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C1A" w:rsidRPr="00F40CDF" w:rsidRDefault="00B42C1A" w:rsidP="002534AE">
      <w:pPr>
        <w:spacing w:beforeLines="50" w:before="156" w:afterLines="50" w:after="156"/>
        <w:jc w:val="center"/>
        <w:rPr>
          <w:rFonts w:ascii="微软雅黑" w:eastAsia="微软雅黑" w:hAnsi="微软雅黑" w:cs="Calibri"/>
          <w:b/>
          <w:sz w:val="40"/>
          <w:szCs w:val="32"/>
        </w:rPr>
      </w:pPr>
      <w:r w:rsidRPr="00F40CDF">
        <w:rPr>
          <w:rFonts w:ascii="微软雅黑" w:eastAsia="微软雅黑" w:hAnsi="微软雅黑" w:cs="Calibri" w:hint="eastAsia"/>
          <w:b/>
          <w:sz w:val="40"/>
          <w:szCs w:val="32"/>
        </w:rPr>
        <w:t>华融湘江银行2016届校园招聘简章</w:t>
      </w:r>
    </w:p>
    <w:p w:rsidR="00507625" w:rsidRDefault="00507625" w:rsidP="00B42C1A">
      <w:pPr>
        <w:ind w:firstLineChars="200" w:firstLine="640"/>
        <w:rPr>
          <w:rFonts w:ascii="微软雅黑" w:eastAsia="微软雅黑" w:hAnsi="微软雅黑" w:cs="Calibri"/>
          <w:sz w:val="32"/>
          <w:szCs w:val="32"/>
        </w:rPr>
      </w:pPr>
    </w:p>
    <w:p w:rsidR="00487B30" w:rsidRPr="00F40CDF" w:rsidRDefault="00487B30" w:rsidP="00B42C1A">
      <w:pPr>
        <w:ind w:firstLineChars="200" w:firstLine="640"/>
        <w:rPr>
          <w:rFonts w:ascii="微软雅黑" w:eastAsia="微软雅黑" w:hAnsi="微软雅黑" w:cs="Calibri"/>
          <w:sz w:val="32"/>
          <w:szCs w:val="32"/>
        </w:rPr>
      </w:pPr>
      <w:r w:rsidRPr="00F40CDF">
        <w:rPr>
          <w:rFonts w:ascii="微软雅黑" w:eastAsia="微软雅黑" w:hAnsi="微软雅黑" w:cs="Calibri" w:hint="eastAsia"/>
          <w:sz w:val="32"/>
          <w:szCs w:val="32"/>
        </w:rPr>
        <w:t>华融湘江银行股份有限公司（以下简称“华融湘江银行”）是经中国银监会批准，由中国华融资产管理股份有限公司注资并控股，依法合并新设的股份制商业银行。2010年10月8日注册成立，总行设在湖南长沙。注册资本人民币61.61亿元，拥有14家分行和1个营业部，</w:t>
      </w:r>
      <w:r w:rsidRPr="00F40CDF">
        <w:rPr>
          <w:rFonts w:ascii="微软雅黑" w:eastAsia="微软雅黑" w:hAnsi="微软雅黑" w:cs="Calibri" w:hint="eastAsia"/>
          <w:color w:val="000000" w:themeColor="text1"/>
          <w:sz w:val="32"/>
          <w:szCs w:val="32"/>
        </w:rPr>
        <w:t>156个营业网</w:t>
      </w:r>
      <w:r w:rsidRPr="00F40CDF">
        <w:rPr>
          <w:rFonts w:ascii="微软雅黑" w:eastAsia="微软雅黑" w:hAnsi="微软雅黑" w:cs="Calibri" w:hint="eastAsia"/>
          <w:sz w:val="32"/>
          <w:szCs w:val="32"/>
        </w:rPr>
        <w:t>点。</w:t>
      </w:r>
    </w:p>
    <w:p w:rsidR="00487B30" w:rsidRPr="00F40CDF" w:rsidRDefault="00487B30" w:rsidP="00B42C1A">
      <w:pPr>
        <w:ind w:firstLineChars="200" w:firstLine="640"/>
        <w:rPr>
          <w:rFonts w:ascii="微软雅黑" w:eastAsia="微软雅黑" w:hAnsi="微软雅黑" w:cs="Calibri"/>
          <w:sz w:val="32"/>
          <w:szCs w:val="32"/>
        </w:rPr>
      </w:pPr>
      <w:r w:rsidRPr="00F40CDF">
        <w:rPr>
          <w:rFonts w:ascii="微软雅黑" w:eastAsia="微软雅黑" w:hAnsi="微软雅黑" w:cs="Calibri" w:hint="eastAsia"/>
          <w:sz w:val="32"/>
          <w:szCs w:val="32"/>
        </w:rPr>
        <w:t>华融湘江银行成立以来，坚持“稳健、创新、和谐、发展”的核心价值观，突出“小、精、专、新、特”的经营特色，以市场为导向，以客户为中心，实施“服务立行、人才兴行、科技强行”战略，实现了科学可持续发展。</w:t>
      </w:r>
    </w:p>
    <w:p w:rsidR="00F3300A" w:rsidRPr="00F40CDF" w:rsidRDefault="00F3300A" w:rsidP="00B42C1A">
      <w:pPr>
        <w:ind w:firstLineChars="200" w:firstLine="640"/>
        <w:rPr>
          <w:rFonts w:ascii="微软雅黑" w:eastAsia="微软雅黑" w:hAnsi="微软雅黑" w:cs="Calibri"/>
          <w:sz w:val="32"/>
          <w:szCs w:val="32"/>
        </w:rPr>
      </w:pPr>
      <w:r w:rsidRPr="00F40CDF">
        <w:rPr>
          <w:rFonts w:ascii="微软雅黑" w:eastAsia="微软雅黑" w:hAnsi="微软雅黑" w:cs="Calibri" w:hint="eastAsia"/>
          <w:sz w:val="32"/>
          <w:szCs w:val="32"/>
        </w:rPr>
        <w:t>华融湘江银行主要经营指标均符合或优于监管要求。人民银行综合评价为A类银行，监管评级达到城商行目前最高级别；中诚信国际信用评级公司给予AA+主体信用评级。先后获得“中国最具创新力企业”“中部地区十大企业文化示范基地”“湖南服务业50强企业”“湖南100强企业”“支持地方经济发展一等奖”“小微企业金融服务先进单位”等荣誉。</w:t>
      </w:r>
    </w:p>
    <w:p w:rsidR="00507625" w:rsidRDefault="00507625" w:rsidP="00276F88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</w:p>
    <w:p w:rsidR="00507625" w:rsidRDefault="00507625">
      <w:pPr>
        <w:widowControl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/>
          <w:b/>
          <w:sz w:val="28"/>
          <w:szCs w:val="28"/>
        </w:rPr>
        <w:br w:type="page"/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b/>
          <w:sz w:val="28"/>
          <w:szCs w:val="28"/>
        </w:rPr>
        <w:lastRenderedPageBreak/>
        <w:t>招聘岗位：</w:t>
      </w:r>
      <w:r w:rsidRPr="00F40CDF">
        <w:rPr>
          <w:rFonts w:ascii="微软雅黑" w:eastAsia="微软雅黑" w:hAnsi="微软雅黑" w:hint="eastAsia"/>
          <w:sz w:val="28"/>
          <w:szCs w:val="28"/>
        </w:rPr>
        <w:t>总行管理培训生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b/>
          <w:sz w:val="28"/>
          <w:szCs w:val="28"/>
        </w:rPr>
        <w:t>招聘人数</w:t>
      </w:r>
      <w:r w:rsidRPr="00F40CDF">
        <w:rPr>
          <w:rFonts w:ascii="微软雅黑" w:eastAsia="微软雅黑" w:hAnsi="微软雅黑" w:hint="eastAsia"/>
          <w:sz w:val="28"/>
          <w:szCs w:val="28"/>
        </w:rPr>
        <w:t>：若干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b/>
          <w:sz w:val="28"/>
          <w:szCs w:val="28"/>
        </w:rPr>
        <w:t>用工形式：</w:t>
      </w:r>
      <w:r w:rsidRPr="00F40CDF">
        <w:rPr>
          <w:rFonts w:ascii="微软雅黑" w:eastAsia="微软雅黑" w:hAnsi="微软雅黑" w:hint="eastAsia"/>
          <w:sz w:val="28"/>
          <w:szCs w:val="28"/>
        </w:rPr>
        <w:t>正式员工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b/>
          <w:sz w:val="28"/>
          <w:szCs w:val="28"/>
        </w:rPr>
        <w:t>工作地点：</w:t>
      </w:r>
      <w:r w:rsidRPr="00F40CDF">
        <w:rPr>
          <w:rFonts w:ascii="微软雅黑" w:eastAsia="微软雅黑" w:hAnsi="微软雅黑" w:hint="eastAsia"/>
          <w:sz w:val="28"/>
          <w:szCs w:val="28"/>
        </w:rPr>
        <w:t>总行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b/>
          <w:sz w:val="28"/>
          <w:szCs w:val="28"/>
        </w:rPr>
        <w:t>招聘条件：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/>
          <w:b/>
          <w:sz w:val="28"/>
          <w:szCs w:val="28"/>
        </w:rPr>
        <w:t>1、基本条件：</w:t>
      </w:r>
      <w:r w:rsidRPr="00F40CDF">
        <w:rPr>
          <w:rFonts w:ascii="微软雅黑" w:eastAsia="微软雅黑" w:hAnsi="微软雅黑" w:hint="eastAsia"/>
          <w:sz w:val="28"/>
          <w:szCs w:val="28"/>
        </w:rPr>
        <w:t>品行端正、学业优良、身心健康；熟练应用计算机、英语，有较强的文字综合能力和口头表达能力；具有较强的学习与沟通能力，良好的团队协作精神。</w:t>
      </w:r>
    </w:p>
    <w:p w:rsidR="00276F88" w:rsidRPr="00F40CDF" w:rsidRDefault="00276F88" w:rsidP="00276F88">
      <w:pPr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b/>
          <w:sz w:val="28"/>
          <w:szCs w:val="28"/>
        </w:rPr>
        <w:t>2、专业、学历、学位条件：</w:t>
      </w:r>
      <w:r w:rsidRPr="00F40CDF">
        <w:rPr>
          <w:rFonts w:ascii="微软雅黑" w:eastAsia="微软雅黑" w:hAnsi="微软雅黑" w:hint="eastAsia"/>
          <w:sz w:val="28"/>
          <w:szCs w:val="28"/>
        </w:rPr>
        <w:t>金融、经济、财务、会计、管理、法律、计算机等相关专业2016年应届毕业生，全日制本科（含）以上学历。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F40CDF">
        <w:rPr>
          <w:rFonts w:ascii="微软雅黑" w:eastAsia="微软雅黑" w:hAnsi="微软雅黑"/>
          <w:b/>
          <w:sz w:val="28"/>
          <w:szCs w:val="28"/>
        </w:rPr>
        <w:t>3</w:t>
      </w:r>
      <w:r w:rsidRPr="00F40CDF">
        <w:rPr>
          <w:rFonts w:ascii="微软雅黑" w:eastAsia="微软雅黑" w:hAnsi="微软雅黑" w:hint="eastAsia"/>
          <w:b/>
          <w:sz w:val="28"/>
          <w:szCs w:val="28"/>
        </w:rPr>
        <w:t>、其他要求：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sz w:val="28"/>
          <w:szCs w:val="28"/>
        </w:rPr>
        <w:t>（</w:t>
      </w:r>
      <w:r w:rsidRPr="00F40CDF">
        <w:rPr>
          <w:rFonts w:ascii="微软雅黑" w:eastAsia="微软雅黑" w:hAnsi="微软雅黑"/>
          <w:sz w:val="28"/>
          <w:szCs w:val="28"/>
        </w:rPr>
        <w:t>1）境内院校应届毕业生</w:t>
      </w:r>
      <w:r w:rsidRPr="00F40CDF">
        <w:rPr>
          <w:rFonts w:ascii="微软雅黑" w:eastAsia="微软雅黑" w:hAnsi="微软雅黑" w:hint="eastAsia"/>
          <w:sz w:val="28"/>
          <w:szCs w:val="28"/>
        </w:rPr>
        <w:t>须具有国家“</w:t>
      </w:r>
      <w:r w:rsidRPr="00F40CDF">
        <w:rPr>
          <w:rFonts w:ascii="微软雅黑" w:eastAsia="微软雅黑" w:hAnsi="微软雅黑"/>
          <w:sz w:val="28"/>
          <w:szCs w:val="28"/>
        </w:rPr>
        <w:t>985</w:t>
      </w:r>
      <w:r w:rsidRPr="00F40CDF">
        <w:rPr>
          <w:rFonts w:ascii="微软雅黑" w:eastAsia="微软雅黑" w:hAnsi="微软雅黑" w:hint="eastAsia"/>
          <w:sz w:val="28"/>
          <w:szCs w:val="28"/>
        </w:rPr>
        <w:t>工程”或“</w:t>
      </w:r>
      <w:r w:rsidRPr="00F40CDF">
        <w:rPr>
          <w:rFonts w:ascii="微软雅黑" w:eastAsia="微软雅黑" w:hAnsi="微软雅黑"/>
          <w:sz w:val="28"/>
          <w:szCs w:val="28"/>
        </w:rPr>
        <w:t>211</w:t>
      </w:r>
      <w:r w:rsidRPr="00F40CDF">
        <w:rPr>
          <w:rFonts w:ascii="微软雅黑" w:eastAsia="微软雅黑" w:hAnsi="微软雅黑" w:hint="eastAsia"/>
          <w:sz w:val="28"/>
          <w:szCs w:val="28"/>
        </w:rPr>
        <w:t>工程</w:t>
      </w:r>
      <w:r w:rsidRPr="00F40CDF">
        <w:rPr>
          <w:rFonts w:ascii="微软雅黑" w:eastAsia="微软雅黑" w:hAnsi="微软雅黑"/>
          <w:sz w:val="28"/>
          <w:szCs w:val="28"/>
        </w:rPr>
        <w:t>”院校</w:t>
      </w:r>
      <w:r w:rsidRPr="00F40CDF">
        <w:rPr>
          <w:rFonts w:ascii="微软雅黑" w:eastAsia="微软雅黑" w:hAnsi="微软雅黑" w:hint="eastAsia"/>
          <w:sz w:val="28"/>
          <w:szCs w:val="28"/>
        </w:rPr>
        <w:t>的全日制本科（含）及以上学历、学位，在</w:t>
      </w:r>
      <w:r w:rsidRPr="00F40CDF">
        <w:rPr>
          <w:rFonts w:ascii="微软雅黑" w:eastAsia="微软雅黑" w:hAnsi="微软雅黑"/>
          <w:sz w:val="28"/>
          <w:szCs w:val="28"/>
        </w:rPr>
        <w:t>2016</w:t>
      </w:r>
      <w:r w:rsidRPr="00F40CDF">
        <w:rPr>
          <w:rFonts w:ascii="微软雅黑" w:eastAsia="微软雅黑" w:hAnsi="微软雅黑" w:hint="eastAsia"/>
          <w:sz w:val="28"/>
          <w:szCs w:val="28"/>
        </w:rPr>
        <w:t>年</w:t>
      </w:r>
      <w:r w:rsidRPr="00F40CDF">
        <w:rPr>
          <w:rFonts w:ascii="微软雅黑" w:eastAsia="微软雅黑" w:hAnsi="微软雅黑"/>
          <w:sz w:val="28"/>
          <w:szCs w:val="28"/>
        </w:rPr>
        <w:t>8</w:t>
      </w:r>
      <w:r w:rsidRPr="00F40CDF">
        <w:rPr>
          <w:rFonts w:ascii="微软雅黑" w:eastAsia="微软雅黑" w:hAnsi="微软雅黑" w:hint="eastAsia"/>
          <w:sz w:val="28"/>
          <w:szCs w:val="28"/>
        </w:rPr>
        <w:t>月前毕业，报到时须获得国家认可的就业报到证、毕业证和学位证；</w:t>
      </w:r>
    </w:p>
    <w:p w:rsidR="00276F88" w:rsidRPr="00F40CDF" w:rsidRDefault="00276F88" w:rsidP="00276F8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F40CDF">
        <w:rPr>
          <w:rFonts w:ascii="微软雅黑" w:eastAsia="微软雅黑" w:hAnsi="微软雅黑" w:hint="eastAsia"/>
          <w:sz w:val="28"/>
          <w:szCs w:val="28"/>
        </w:rPr>
        <w:t>（</w:t>
      </w:r>
      <w:r w:rsidRPr="00F40CDF">
        <w:rPr>
          <w:rFonts w:ascii="微软雅黑" w:eastAsia="微软雅黑" w:hAnsi="微软雅黑"/>
          <w:sz w:val="28"/>
          <w:szCs w:val="28"/>
        </w:rPr>
        <w:t>2）境外院校应届毕业生须为初次就业的留学归国人员，2015-2016年QS世界大学综合排名前50名院校,本科（含）及以上学历、学位，</w:t>
      </w:r>
      <w:r w:rsidRPr="00F40CDF">
        <w:rPr>
          <w:rFonts w:ascii="微软雅黑" w:eastAsia="微软雅黑" w:hAnsi="微软雅黑" w:hint="eastAsia"/>
          <w:sz w:val="28"/>
          <w:szCs w:val="28"/>
        </w:rPr>
        <w:t>在</w:t>
      </w:r>
      <w:r w:rsidRPr="00F40CDF">
        <w:rPr>
          <w:rFonts w:ascii="微软雅黑" w:eastAsia="微软雅黑" w:hAnsi="微软雅黑"/>
          <w:sz w:val="28"/>
          <w:szCs w:val="28"/>
        </w:rPr>
        <w:t>2015</w:t>
      </w:r>
      <w:r w:rsidRPr="00F40CDF">
        <w:rPr>
          <w:rFonts w:ascii="微软雅黑" w:eastAsia="微软雅黑" w:hAnsi="微软雅黑" w:hint="eastAsia"/>
          <w:sz w:val="28"/>
          <w:szCs w:val="28"/>
        </w:rPr>
        <w:t>年</w:t>
      </w:r>
      <w:r w:rsidRPr="00F40CDF">
        <w:rPr>
          <w:rFonts w:ascii="微软雅黑" w:eastAsia="微软雅黑" w:hAnsi="微软雅黑"/>
          <w:sz w:val="28"/>
          <w:szCs w:val="28"/>
        </w:rPr>
        <w:t>9</w:t>
      </w:r>
      <w:r w:rsidRPr="00F40CDF">
        <w:rPr>
          <w:rFonts w:ascii="微软雅黑" w:eastAsia="微软雅黑" w:hAnsi="微软雅黑" w:hint="eastAsia"/>
          <w:sz w:val="28"/>
          <w:szCs w:val="28"/>
        </w:rPr>
        <w:t>月至</w:t>
      </w:r>
      <w:r w:rsidRPr="00F40CDF">
        <w:rPr>
          <w:rFonts w:ascii="微软雅黑" w:eastAsia="微软雅黑" w:hAnsi="微软雅黑"/>
          <w:sz w:val="28"/>
          <w:szCs w:val="28"/>
        </w:rPr>
        <w:t>2016</w:t>
      </w:r>
      <w:r w:rsidRPr="00F40CDF">
        <w:rPr>
          <w:rFonts w:ascii="微软雅黑" w:eastAsia="微软雅黑" w:hAnsi="微软雅黑" w:hint="eastAsia"/>
          <w:sz w:val="28"/>
          <w:szCs w:val="28"/>
        </w:rPr>
        <w:t>年</w:t>
      </w:r>
      <w:r w:rsidRPr="00F40CDF">
        <w:rPr>
          <w:rFonts w:ascii="微软雅黑" w:eastAsia="微软雅黑" w:hAnsi="微软雅黑"/>
          <w:sz w:val="28"/>
          <w:szCs w:val="28"/>
        </w:rPr>
        <w:t>8</w:t>
      </w:r>
      <w:r w:rsidRPr="00F40CDF">
        <w:rPr>
          <w:rFonts w:ascii="微软雅黑" w:eastAsia="微软雅黑" w:hAnsi="微软雅黑" w:hint="eastAsia"/>
          <w:sz w:val="28"/>
          <w:szCs w:val="28"/>
        </w:rPr>
        <w:t>月毕业，报到时须取得国家教育部出具的学历（学位）认证；</w:t>
      </w:r>
    </w:p>
    <w:p w:rsidR="006F145A" w:rsidRPr="00507625" w:rsidRDefault="00CB1C0D" w:rsidP="00CB1C0D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507625">
        <w:rPr>
          <w:rFonts w:ascii="微软雅黑" w:eastAsia="微软雅黑" w:hAnsi="微软雅黑" w:hint="eastAsia"/>
          <w:sz w:val="28"/>
          <w:szCs w:val="28"/>
        </w:rPr>
        <w:t>（3）具有与银行业务相关的资格证书者优先，获得校级及以上级别荣誉者优先。</w:t>
      </w:r>
    </w:p>
    <w:p w:rsidR="00507625" w:rsidRDefault="00507625" w:rsidP="002534AE">
      <w:pPr>
        <w:jc w:val="left"/>
        <w:rPr>
          <w:rFonts w:ascii="微软雅黑" w:eastAsia="微软雅黑" w:hAnsi="微软雅黑"/>
          <w:b/>
          <w:sz w:val="32"/>
          <w:szCs w:val="32"/>
        </w:rPr>
      </w:pPr>
    </w:p>
    <w:p w:rsidR="00507625" w:rsidRDefault="00507625">
      <w:pPr>
        <w:widowControl/>
        <w:jc w:val="left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br w:type="page"/>
      </w:r>
    </w:p>
    <w:p w:rsidR="006F145A" w:rsidRPr="00F40CDF" w:rsidRDefault="002534AE" w:rsidP="002534AE">
      <w:pPr>
        <w:jc w:val="left"/>
        <w:rPr>
          <w:rFonts w:ascii="微软雅黑" w:eastAsia="微软雅黑" w:hAnsi="微软雅黑"/>
          <w:b/>
          <w:sz w:val="32"/>
          <w:szCs w:val="32"/>
        </w:rPr>
      </w:pPr>
      <w:r w:rsidRPr="00F40CDF">
        <w:rPr>
          <w:rFonts w:ascii="微软雅黑" w:eastAsia="微软雅黑" w:hAnsi="微软雅黑" w:hint="eastAsia"/>
          <w:b/>
          <w:sz w:val="32"/>
          <w:szCs w:val="32"/>
        </w:rPr>
        <w:lastRenderedPageBreak/>
        <w:t>行程</w:t>
      </w:r>
      <w:r w:rsidRPr="00F40CDF">
        <w:rPr>
          <w:rFonts w:ascii="微软雅黑" w:eastAsia="微软雅黑" w:hAnsi="微软雅黑"/>
          <w:b/>
          <w:sz w:val="32"/>
          <w:szCs w:val="32"/>
        </w:rPr>
        <w:t>安排</w:t>
      </w:r>
      <w:r w:rsidRPr="00F40CDF">
        <w:rPr>
          <w:rFonts w:ascii="微软雅黑" w:eastAsia="微软雅黑" w:hAnsi="微软雅黑" w:hint="eastAsia"/>
          <w:b/>
          <w:sz w:val="32"/>
          <w:szCs w:val="32"/>
        </w:rPr>
        <w:t>：</w:t>
      </w:r>
    </w:p>
    <w:tbl>
      <w:tblPr>
        <w:tblW w:w="9134" w:type="dxa"/>
        <w:tblInd w:w="113" w:type="dxa"/>
        <w:tblLook w:val="04A0" w:firstRow="1" w:lastRow="0" w:firstColumn="1" w:lastColumn="0" w:noHBand="0" w:noVBand="1"/>
      </w:tblPr>
      <w:tblGrid>
        <w:gridCol w:w="1527"/>
        <w:gridCol w:w="1226"/>
        <w:gridCol w:w="3369"/>
        <w:gridCol w:w="1434"/>
        <w:gridCol w:w="1578"/>
      </w:tblGrid>
      <w:tr w:rsidR="00D43146" w:rsidRPr="00F40CDF" w:rsidTr="002F7DF4">
        <w:trPr>
          <w:trHeight w:val="343"/>
        </w:trPr>
        <w:tc>
          <w:tcPr>
            <w:tcW w:w="1527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1226" w:type="dxa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校区</w:t>
            </w:r>
          </w:p>
        </w:tc>
        <w:tc>
          <w:tcPr>
            <w:tcW w:w="3369" w:type="dxa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场地名称</w:t>
            </w:r>
          </w:p>
        </w:tc>
        <w:tc>
          <w:tcPr>
            <w:tcW w:w="1434" w:type="dxa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578" w:type="dxa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时间</w:t>
            </w:r>
          </w:p>
        </w:tc>
      </w:tr>
      <w:tr w:rsidR="00D43146" w:rsidRPr="00F40CDF" w:rsidTr="002F7DF4">
        <w:trPr>
          <w:trHeight w:val="343"/>
        </w:trPr>
        <w:tc>
          <w:tcPr>
            <w:tcW w:w="15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武汉大学</w:t>
            </w:r>
          </w:p>
        </w:tc>
        <w:tc>
          <w:tcPr>
            <w:tcW w:w="122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信息学部</w:t>
            </w:r>
          </w:p>
        </w:tc>
        <w:tc>
          <w:tcPr>
            <w:tcW w:w="3369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就业中心第二报告厅</w:t>
            </w:r>
          </w:p>
        </w:tc>
        <w:tc>
          <w:tcPr>
            <w:tcW w:w="143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2015/11/9</w:t>
            </w:r>
          </w:p>
        </w:tc>
        <w:tc>
          <w:tcPr>
            <w:tcW w:w="157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CB1C0D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14:00-16:00</w:t>
            </w:r>
          </w:p>
        </w:tc>
      </w:tr>
      <w:tr w:rsidR="00D43146" w:rsidRPr="00F40CDF" w:rsidTr="002F7DF4">
        <w:trPr>
          <w:trHeight w:val="343"/>
        </w:trPr>
        <w:tc>
          <w:tcPr>
            <w:tcW w:w="1527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清华大学</w:t>
            </w:r>
          </w:p>
        </w:tc>
        <w:tc>
          <w:tcPr>
            <w:tcW w:w="12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本部</w:t>
            </w:r>
          </w:p>
        </w:tc>
        <w:tc>
          <w:tcPr>
            <w:tcW w:w="336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二教401</w:t>
            </w:r>
          </w:p>
        </w:tc>
        <w:tc>
          <w:tcPr>
            <w:tcW w:w="143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2015/11/12</w:t>
            </w:r>
          </w:p>
        </w:tc>
        <w:tc>
          <w:tcPr>
            <w:tcW w:w="157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14:00-16:00</w:t>
            </w:r>
          </w:p>
        </w:tc>
      </w:tr>
      <w:tr w:rsidR="00D43146" w:rsidRPr="00F40CDF" w:rsidTr="002F7DF4">
        <w:trPr>
          <w:trHeight w:val="343"/>
        </w:trPr>
        <w:tc>
          <w:tcPr>
            <w:tcW w:w="152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复旦大学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邯郸校区</w:t>
            </w:r>
          </w:p>
        </w:tc>
        <w:tc>
          <w:tcPr>
            <w:tcW w:w="336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逸夫楼报告厅</w:t>
            </w:r>
          </w:p>
        </w:tc>
        <w:tc>
          <w:tcPr>
            <w:tcW w:w="143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2015/11/16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14:00-16:00</w:t>
            </w:r>
          </w:p>
        </w:tc>
      </w:tr>
      <w:tr w:rsidR="00D43146" w:rsidRPr="00F40CDF" w:rsidTr="002F7DF4">
        <w:trPr>
          <w:trHeight w:val="343"/>
        </w:trPr>
        <w:tc>
          <w:tcPr>
            <w:tcW w:w="15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浙江大学</w:t>
            </w:r>
          </w:p>
        </w:tc>
        <w:tc>
          <w:tcPr>
            <w:tcW w:w="122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玉泉校区</w:t>
            </w:r>
          </w:p>
        </w:tc>
        <w:tc>
          <w:tcPr>
            <w:tcW w:w="3369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玉泉永谦活动中心第二报告厅</w:t>
            </w:r>
          </w:p>
        </w:tc>
        <w:tc>
          <w:tcPr>
            <w:tcW w:w="143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2015/11/21</w:t>
            </w:r>
          </w:p>
        </w:tc>
        <w:tc>
          <w:tcPr>
            <w:tcW w:w="1578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D43146" w:rsidRPr="00F40CDF" w:rsidRDefault="00D43146" w:rsidP="00D4314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40C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14:00-16:00</w:t>
            </w:r>
          </w:p>
        </w:tc>
      </w:tr>
    </w:tbl>
    <w:p w:rsidR="00E252E5" w:rsidRPr="00F40CDF" w:rsidRDefault="00E252E5" w:rsidP="00E252E5">
      <w:pPr>
        <w:widowControl/>
        <w:jc w:val="left"/>
        <w:rPr>
          <w:rFonts w:ascii="微软雅黑" w:eastAsia="微软雅黑" w:hAnsi="微软雅黑"/>
          <w:b/>
          <w:sz w:val="32"/>
          <w:szCs w:val="32"/>
        </w:rPr>
      </w:pPr>
    </w:p>
    <w:p w:rsidR="002534AE" w:rsidRPr="00F40CDF" w:rsidRDefault="00880C9F" w:rsidP="002D492E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F40CDF">
        <w:rPr>
          <w:rFonts w:ascii="微软雅黑" w:eastAsia="微软雅黑" w:hAnsi="微软雅黑" w:hint="eastAsia"/>
          <w:b/>
          <w:sz w:val="32"/>
          <w:szCs w:val="32"/>
        </w:rPr>
        <w:t>详情</w:t>
      </w:r>
      <w:r w:rsidRPr="00F40CDF">
        <w:rPr>
          <w:rFonts w:ascii="微软雅黑" w:eastAsia="微软雅黑" w:hAnsi="微软雅黑"/>
          <w:b/>
          <w:sz w:val="32"/>
          <w:szCs w:val="32"/>
        </w:rPr>
        <w:t>点击：</w:t>
      </w:r>
      <w:hyperlink r:id="rId6" w:history="1">
        <w:r w:rsidR="00276F88" w:rsidRPr="00242FD9">
          <w:rPr>
            <w:rStyle w:val="a5"/>
            <w:rFonts w:ascii="微软雅黑" w:eastAsia="微软雅黑" w:hAnsi="微软雅黑" w:cs="宋体"/>
            <w:kern w:val="0"/>
            <w:sz w:val="24"/>
            <w:szCs w:val="24"/>
          </w:rPr>
          <w:t>http://hrxj2016.zhaopin.com</w:t>
        </w:r>
      </w:hyperlink>
      <w:bookmarkStart w:id="0" w:name="_GoBack"/>
      <w:bookmarkEnd w:id="0"/>
    </w:p>
    <w:sectPr w:rsidR="002534AE" w:rsidRPr="00F40C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3EA" w:rsidRDefault="005803EA" w:rsidP="00E252E5">
      <w:r>
        <w:separator/>
      </w:r>
    </w:p>
  </w:endnote>
  <w:endnote w:type="continuationSeparator" w:id="0">
    <w:p w:rsidR="005803EA" w:rsidRDefault="005803EA" w:rsidP="00E25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3EA" w:rsidRDefault="005803EA" w:rsidP="00E252E5">
      <w:r>
        <w:separator/>
      </w:r>
    </w:p>
  </w:footnote>
  <w:footnote w:type="continuationSeparator" w:id="0">
    <w:p w:rsidR="005803EA" w:rsidRDefault="005803EA" w:rsidP="00E25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6E0"/>
    <w:rsid w:val="00206146"/>
    <w:rsid w:val="00242FD9"/>
    <w:rsid w:val="002534AE"/>
    <w:rsid w:val="00276F88"/>
    <w:rsid w:val="002D492E"/>
    <w:rsid w:val="002F7DF4"/>
    <w:rsid w:val="00354CC8"/>
    <w:rsid w:val="00442496"/>
    <w:rsid w:val="00487B30"/>
    <w:rsid w:val="00507625"/>
    <w:rsid w:val="00546BFE"/>
    <w:rsid w:val="005803EA"/>
    <w:rsid w:val="00656EF0"/>
    <w:rsid w:val="006F145A"/>
    <w:rsid w:val="007335EF"/>
    <w:rsid w:val="007405EF"/>
    <w:rsid w:val="00880C9F"/>
    <w:rsid w:val="00972E43"/>
    <w:rsid w:val="009C687B"/>
    <w:rsid w:val="00A77D8D"/>
    <w:rsid w:val="00AF3E0D"/>
    <w:rsid w:val="00B42C1A"/>
    <w:rsid w:val="00C976E0"/>
    <w:rsid w:val="00CB1C0D"/>
    <w:rsid w:val="00CE1870"/>
    <w:rsid w:val="00CE5996"/>
    <w:rsid w:val="00CE5CF7"/>
    <w:rsid w:val="00D43146"/>
    <w:rsid w:val="00E252E5"/>
    <w:rsid w:val="00F158AD"/>
    <w:rsid w:val="00F3300A"/>
    <w:rsid w:val="00F4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47A01E-465E-46C4-B0DD-54ED12CF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5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52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5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52E5"/>
    <w:rPr>
      <w:sz w:val="18"/>
      <w:szCs w:val="18"/>
    </w:rPr>
  </w:style>
  <w:style w:type="character" w:styleId="a5">
    <w:name w:val="Hyperlink"/>
    <w:basedOn w:val="a0"/>
    <w:uiPriority w:val="99"/>
    <w:unhideWhenUsed/>
    <w:rsid w:val="00242F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8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rxj2016.zhaopin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赵蕊</dc:creator>
  <cp:keywords/>
  <dc:description/>
  <cp:lastModifiedBy>CS.Trainee</cp:lastModifiedBy>
  <cp:revision>25</cp:revision>
  <dcterms:created xsi:type="dcterms:W3CDTF">2015-10-10T01:51:00Z</dcterms:created>
  <dcterms:modified xsi:type="dcterms:W3CDTF">2015-11-05T06:35:00Z</dcterms:modified>
</cp:coreProperties>
</file>